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ACB3" w14:textId="77777777" w:rsidR="00ED64B6" w:rsidRPr="00171679" w:rsidRDefault="00ED64B6" w:rsidP="00ED64B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Arbeitskreis Kunst und Kultur am </w:t>
      </w:r>
      <w:r w:rsidR="00A32D47">
        <w:rPr>
          <w:rFonts w:ascii="Arial" w:hAnsi="Arial" w:cs="Arial"/>
          <w:b/>
          <w:sz w:val="28"/>
          <w:szCs w:val="28"/>
        </w:rPr>
        <w:t>29.10</w:t>
      </w:r>
      <w:r>
        <w:rPr>
          <w:rFonts w:ascii="Arial" w:hAnsi="Arial" w:cs="Arial"/>
          <w:b/>
          <w:sz w:val="28"/>
          <w:szCs w:val="28"/>
        </w:rPr>
        <w:t xml:space="preserve">.2019 </w:t>
      </w:r>
      <w:r w:rsidRPr="00171679">
        <w:rPr>
          <w:rFonts w:ascii="Arial" w:hAnsi="Arial" w:cs="Arial"/>
          <w:b/>
          <w:sz w:val="28"/>
          <w:szCs w:val="28"/>
        </w:rPr>
        <w:t xml:space="preserve">der Stadtteilkonferenz Burtscheid </w:t>
      </w:r>
      <w:r>
        <w:rPr>
          <w:rFonts w:ascii="Arial" w:hAnsi="Arial" w:cs="Arial"/>
          <w:b/>
          <w:sz w:val="28"/>
          <w:szCs w:val="28"/>
        </w:rPr>
        <w:t>in der Burg Frankenberg</w:t>
      </w:r>
    </w:p>
    <w:p w14:paraId="446D33E2" w14:textId="77777777" w:rsidR="00ED64B6" w:rsidRPr="00F21156" w:rsidRDefault="00ED64B6" w:rsidP="00ED64B6">
      <w:pPr>
        <w:spacing w:line="360" w:lineRule="auto"/>
        <w:rPr>
          <w:rFonts w:ascii="Arial" w:hAnsi="Arial" w:cs="Arial"/>
          <w:sz w:val="24"/>
          <w:szCs w:val="24"/>
        </w:rPr>
      </w:pPr>
    </w:p>
    <w:p w14:paraId="2C6C2B76" w14:textId="77777777" w:rsidR="00ED64B6" w:rsidRPr="00F84196" w:rsidRDefault="00ED64B6" w:rsidP="00ED64B6">
      <w:pPr>
        <w:spacing w:line="360" w:lineRule="auto"/>
        <w:rPr>
          <w:rFonts w:ascii="Arial" w:hAnsi="Arial" w:cs="Arial"/>
        </w:rPr>
      </w:pPr>
      <w:r w:rsidRPr="00F84196">
        <w:rPr>
          <w:rFonts w:ascii="Arial" w:hAnsi="Arial" w:cs="Arial"/>
        </w:rPr>
        <w:t>Anwesend waren Teilnehmer von folgenden Vereinen und Einrichtungen:</w:t>
      </w:r>
    </w:p>
    <w:p w14:paraId="4CCC16D9" w14:textId="77777777" w:rsidR="00ED64B6" w:rsidRPr="00F84196" w:rsidRDefault="00ED64B6" w:rsidP="00ED64B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84196">
        <w:rPr>
          <w:rFonts w:ascii="Arial" w:hAnsi="Arial" w:cs="Arial"/>
          <w:sz w:val="24"/>
          <w:szCs w:val="24"/>
        </w:rPr>
        <w:t>Frankenb(u)</w:t>
      </w:r>
      <w:proofErr w:type="spellStart"/>
      <w:r w:rsidRPr="00F84196">
        <w:rPr>
          <w:rFonts w:ascii="Arial" w:hAnsi="Arial" w:cs="Arial"/>
          <w:sz w:val="24"/>
          <w:szCs w:val="24"/>
        </w:rPr>
        <w:t>erger</w:t>
      </w:r>
      <w:proofErr w:type="spellEnd"/>
      <w:r w:rsidRPr="00F84196">
        <w:rPr>
          <w:rFonts w:ascii="Arial" w:hAnsi="Arial" w:cs="Arial"/>
          <w:sz w:val="24"/>
          <w:szCs w:val="24"/>
        </w:rPr>
        <w:t xml:space="preserve"> Verein E.V.</w:t>
      </w:r>
    </w:p>
    <w:p w14:paraId="4C955986" w14:textId="77777777" w:rsidR="00ED64B6" w:rsidRDefault="00ED64B6" w:rsidP="00ED64B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84196">
        <w:rPr>
          <w:rFonts w:ascii="Arial" w:hAnsi="Arial" w:cs="Arial"/>
          <w:sz w:val="24"/>
          <w:szCs w:val="24"/>
        </w:rPr>
        <w:t>Halle 1</w:t>
      </w:r>
    </w:p>
    <w:p w14:paraId="18984997" w14:textId="77777777" w:rsidR="00ED64B6" w:rsidRPr="00F84196" w:rsidRDefault="00ED64B6" w:rsidP="00ED64B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AWO Burtscheid</w:t>
      </w:r>
    </w:p>
    <w:p w14:paraId="254BEC84" w14:textId="77777777" w:rsidR="00ED64B6" w:rsidRDefault="00ED64B6" w:rsidP="00ED64B6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14:paraId="6CBD4271" w14:textId="77777777" w:rsidR="00ED64B6" w:rsidRDefault="00ED64B6" w:rsidP="00ED64B6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ED64B6">
        <w:rPr>
          <w:rFonts w:ascii="Arial" w:hAnsi="Arial" w:cs="Arial"/>
          <w:bCs/>
          <w:sz w:val="24"/>
          <w:szCs w:val="24"/>
        </w:rPr>
        <w:t xml:space="preserve">Es wurde diskutiert unter welchen Umständen die geplanten Aktivitäten </w:t>
      </w:r>
      <w:r>
        <w:rPr>
          <w:rFonts w:ascii="Arial" w:hAnsi="Arial" w:cs="Arial"/>
          <w:bCs/>
          <w:sz w:val="24"/>
          <w:szCs w:val="24"/>
        </w:rPr>
        <w:t>„</w:t>
      </w:r>
      <w:r w:rsidRPr="00ED64B6">
        <w:rPr>
          <w:rFonts w:ascii="Arial" w:hAnsi="Arial" w:cs="Arial"/>
          <w:bCs/>
          <w:sz w:val="24"/>
          <w:szCs w:val="24"/>
        </w:rPr>
        <w:t>Tandem Kultur in Burtscheid</w:t>
      </w:r>
      <w:r>
        <w:rPr>
          <w:rFonts w:ascii="Arial" w:hAnsi="Arial" w:cs="Arial"/>
          <w:bCs/>
          <w:sz w:val="24"/>
          <w:szCs w:val="24"/>
        </w:rPr>
        <w:t>“</w:t>
      </w:r>
      <w:r w:rsidRPr="00ED64B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am 25.4. und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26.04.20120 </w:t>
      </w:r>
      <w:r w:rsidRPr="00ED64B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interessant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gestaltet werden kann</w:t>
      </w:r>
      <w:r w:rsidRPr="00ED64B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Die Beteiligung an den Sitzungen zeigt, dass noch viel Überzeugungsarbeit zur Realisierung notwendig ist. </w:t>
      </w:r>
    </w:p>
    <w:p w14:paraId="33AAD59F" w14:textId="77777777" w:rsidR="00ED64B6" w:rsidRDefault="00ED64B6" w:rsidP="00ED64B6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Geplant sind Aktivitäten in den Bereichen</w:t>
      </w:r>
    </w:p>
    <w:p w14:paraId="3BD2163E" w14:textId="77777777" w:rsidR="00ED64B6" w:rsidRDefault="00ED64B6" w:rsidP="00ED64B6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Ausstellung</w:t>
      </w:r>
    </w:p>
    <w:p w14:paraId="05AC2E6E" w14:textId="77777777" w:rsidR="00ED64B6" w:rsidRDefault="00ED64B6" w:rsidP="00ED64B6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Konzert</w:t>
      </w:r>
    </w:p>
    <w:p w14:paraId="397DE6A3" w14:textId="77777777" w:rsidR="00ED64B6" w:rsidRDefault="00ED64B6" w:rsidP="00ED64B6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Lesung</w:t>
      </w:r>
    </w:p>
    <w:p w14:paraId="2E05C94B" w14:textId="77777777" w:rsidR="00ED64B6" w:rsidRDefault="00ED64B6" w:rsidP="00ED64B6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Party</w:t>
      </w:r>
    </w:p>
    <w:p w14:paraId="2F080010" w14:textId="77777777" w:rsidR="00ED64B6" w:rsidRDefault="00ED64B6" w:rsidP="00ED64B6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Vorträge</w:t>
      </w:r>
    </w:p>
    <w:p w14:paraId="60F73A08" w14:textId="77777777" w:rsidR="00ED64B6" w:rsidRDefault="00ED64B6" w:rsidP="00ED64B6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Tanz </w:t>
      </w:r>
    </w:p>
    <w:p w14:paraId="077A250B" w14:textId="77777777" w:rsidR="00ED64B6" w:rsidRDefault="00ED64B6" w:rsidP="00ED64B6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Workshop</w:t>
      </w:r>
    </w:p>
    <w:p w14:paraId="73EBCC31" w14:textId="77777777" w:rsidR="00542CBC" w:rsidRDefault="00542CBC" w:rsidP="00ED64B6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und weiteres</w:t>
      </w:r>
    </w:p>
    <w:p w14:paraId="380572A8" w14:textId="77777777" w:rsidR="00542CBC" w:rsidRDefault="00542CBC" w:rsidP="00542CBC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Die Beteiligung haben zugesagt</w:t>
      </w:r>
    </w:p>
    <w:p w14:paraId="440C5E70" w14:textId="77777777" w:rsidR="00542CBC" w:rsidRDefault="00542CBC" w:rsidP="00542CBC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Halle 1, </w:t>
      </w:r>
      <w:proofErr w:type="spellStart"/>
      <w:r>
        <w:rPr>
          <w:rFonts w:ascii="Arial" w:hAnsi="Arial" w:cs="Arial"/>
          <w:bCs/>
          <w:sz w:val="24"/>
          <w:szCs w:val="24"/>
        </w:rPr>
        <w:t>Bachstrasse</w:t>
      </w:r>
      <w:proofErr w:type="spellEnd"/>
    </w:p>
    <w:p w14:paraId="298FCC80" w14:textId="77777777" w:rsidR="00542CBC" w:rsidRDefault="00542CBC" w:rsidP="00542CBC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Burg Frankenberg</w:t>
      </w:r>
    </w:p>
    <w:p w14:paraId="0CA50DDD" w14:textId="77777777" w:rsidR="00542CBC" w:rsidRDefault="00542CBC" w:rsidP="00542CBC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Kurparkterassen</w:t>
      </w:r>
      <w:proofErr w:type="spellEnd"/>
      <w:r>
        <w:rPr>
          <w:rFonts w:ascii="Arial" w:hAnsi="Arial" w:cs="Arial"/>
          <w:bCs/>
          <w:sz w:val="24"/>
          <w:szCs w:val="24"/>
        </w:rPr>
        <w:t>( eingeschränkt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am 26.4.20  ab 18:00 vorher Papiermarkt)</w:t>
      </w:r>
    </w:p>
    <w:p w14:paraId="33119614" w14:textId="77777777" w:rsidR="00542CBC" w:rsidRDefault="00542CBC" w:rsidP="00542CBC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Weitere Veranstaltungsräume haben sich noch nicht gemeldet, z.B.</w:t>
      </w:r>
    </w:p>
    <w:p w14:paraId="44B738FC" w14:textId="77777777" w:rsidR="00542CBC" w:rsidRDefault="00542CBC" w:rsidP="00542CBC">
      <w:pPr>
        <w:pStyle w:val="Listenabsatz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Musikbunker</w:t>
      </w:r>
    </w:p>
    <w:p w14:paraId="4411EC78" w14:textId="77777777" w:rsidR="00542CBC" w:rsidRDefault="00542CBC" w:rsidP="00542CBC">
      <w:pPr>
        <w:pStyle w:val="Listenabsatz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Dumont</w:t>
      </w:r>
    </w:p>
    <w:p w14:paraId="7EA99806" w14:textId="77777777" w:rsidR="00542CBC" w:rsidRDefault="00542CBC" w:rsidP="00542CBC">
      <w:pPr>
        <w:pStyle w:val="Listenabsatz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Pfarre Herz Jesu</w:t>
      </w:r>
    </w:p>
    <w:p w14:paraId="4B3A159D" w14:textId="77777777" w:rsidR="00542CBC" w:rsidRDefault="00542CBC" w:rsidP="00542CBC">
      <w:pPr>
        <w:pStyle w:val="Listenabsatz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Gut Branderhof</w:t>
      </w:r>
    </w:p>
    <w:p w14:paraId="0E5C168F" w14:textId="77777777" w:rsidR="00542CBC" w:rsidRDefault="00542CBC" w:rsidP="00542CBC">
      <w:pPr>
        <w:pStyle w:val="Listenabsatz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Nettchen Bücken</w:t>
      </w:r>
    </w:p>
    <w:p w14:paraId="7DDA1C59" w14:textId="77777777" w:rsidR="00542CBC" w:rsidRDefault="00542CBC" w:rsidP="00542CBC">
      <w:pPr>
        <w:pStyle w:val="Listenabsatz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Dreifaltigkeitskirche</w:t>
      </w:r>
    </w:p>
    <w:p w14:paraId="337E8F93" w14:textId="77777777" w:rsidR="00542CBC" w:rsidRDefault="00542CBC" w:rsidP="00542CBC">
      <w:pPr>
        <w:pStyle w:val="Listenabsatz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Tanzvereine</w:t>
      </w:r>
    </w:p>
    <w:p w14:paraId="1956BD04" w14:textId="77777777" w:rsidR="00542CBC" w:rsidRDefault="00542CBC" w:rsidP="00542CBC">
      <w:pPr>
        <w:pStyle w:val="Listenabsatz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weitere Interessenten</w:t>
      </w:r>
    </w:p>
    <w:p w14:paraId="2F9E084A" w14:textId="77777777" w:rsidR="007C6721" w:rsidRPr="007C6721" w:rsidRDefault="007C6721" w:rsidP="007C6721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Noch nicht geklärt ist die Finanzierung. Neben Sparkasse und Aachener Bank sehen wir die Stadtteilkonferenz als Partner.</w:t>
      </w:r>
    </w:p>
    <w:p w14:paraId="5CB0BD72" w14:textId="77777777" w:rsidR="00542CBC" w:rsidRPr="00542CBC" w:rsidRDefault="00542CBC" w:rsidP="00542CBC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950690">
        <w:rPr>
          <w:rFonts w:ascii="Arial" w:hAnsi="Arial" w:cs="Arial"/>
          <w:b/>
          <w:sz w:val="24"/>
          <w:szCs w:val="24"/>
        </w:rPr>
        <w:t xml:space="preserve">Bis zum nächsten Treffen des Arbeitskreises am 12.11.2019 um 18:00 </w:t>
      </w:r>
      <w:r w:rsidR="00950690" w:rsidRPr="00950690">
        <w:rPr>
          <w:rFonts w:ascii="Arial" w:hAnsi="Arial" w:cs="Arial"/>
          <w:b/>
          <w:sz w:val="24"/>
          <w:szCs w:val="24"/>
        </w:rPr>
        <w:t>in der Burg Frankenberg ist die weitere Teilnahme von Interessenten zu klären</w:t>
      </w:r>
      <w:r w:rsidR="00950690">
        <w:rPr>
          <w:rFonts w:ascii="Arial" w:hAnsi="Arial" w:cs="Arial"/>
          <w:bCs/>
          <w:sz w:val="24"/>
          <w:szCs w:val="24"/>
        </w:rPr>
        <w:t xml:space="preserve">. </w:t>
      </w:r>
    </w:p>
    <w:p w14:paraId="0360B1F5" w14:textId="77777777" w:rsidR="00ED64B6" w:rsidRDefault="00ED64B6" w:rsidP="00ED64B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2F97BAED" w14:textId="77777777" w:rsidR="00ED64B6" w:rsidRDefault="00ED64B6" w:rsidP="00ED64B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Protokoll </w:t>
      </w:r>
      <w:r w:rsidR="00950690">
        <w:rPr>
          <w:rFonts w:ascii="Arial" w:hAnsi="Arial" w:cs="Arial"/>
          <w:sz w:val="24"/>
          <w:szCs w:val="24"/>
        </w:rPr>
        <w:t>Ingo Klusemann</w:t>
      </w:r>
    </w:p>
    <w:p w14:paraId="6AEAF567" w14:textId="77777777" w:rsidR="00ED64B6" w:rsidRDefault="00ED64B6" w:rsidP="00ED64B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52D5726B" w14:textId="77777777" w:rsidR="00ED64B6" w:rsidRPr="00686D49" w:rsidRDefault="00ED64B6" w:rsidP="00ED64B6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686D49">
        <w:rPr>
          <w:rFonts w:ascii="Arial" w:hAnsi="Arial" w:cs="Arial"/>
          <w:b/>
          <w:sz w:val="24"/>
          <w:szCs w:val="24"/>
        </w:rPr>
        <w:t>Anwesenheit</w:t>
      </w:r>
      <w:r>
        <w:rPr>
          <w:rFonts w:ascii="Arial" w:hAnsi="Arial" w:cs="Arial"/>
          <w:b/>
          <w:sz w:val="24"/>
          <w:szCs w:val="24"/>
        </w:rPr>
        <w:t>s</w:t>
      </w:r>
      <w:r w:rsidRPr="00686D49">
        <w:rPr>
          <w:rFonts w:ascii="Arial" w:hAnsi="Arial" w:cs="Arial"/>
          <w:b/>
          <w:sz w:val="24"/>
          <w:szCs w:val="24"/>
        </w:rPr>
        <w:t>liste</w:t>
      </w:r>
      <w:r>
        <w:rPr>
          <w:rFonts w:ascii="Arial" w:hAnsi="Arial" w:cs="Arial"/>
          <w:b/>
          <w:sz w:val="24"/>
          <w:szCs w:val="24"/>
        </w:rPr>
        <w:t>:</w:t>
      </w:r>
    </w:p>
    <w:p w14:paraId="61935267" w14:textId="77777777" w:rsidR="00E8252B" w:rsidRDefault="007C6721">
      <w:r>
        <w:rPr>
          <w:noProof/>
        </w:rPr>
        <w:drawing>
          <wp:inline distT="0" distB="0" distL="0" distR="0" wp14:anchorId="6BCD29F5" wp14:editId="38CF9577">
            <wp:extent cx="5760720" cy="43205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5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0B47"/>
    <w:multiLevelType w:val="hybridMultilevel"/>
    <w:tmpl w:val="9D7E94F4"/>
    <w:lvl w:ilvl="0" w:tplc="35C07DB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3B0454A"/>
    <w:multiLevelType w:val="hybridMultilevel"/>
    <w:tmpl w:val="B35C88AC"/>
    <w:lvl w:ilvl="0" w:tplc="35C07DB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52A2B"/>
    <w:multiLevelType w:val="hybridMultilevel"/>
    <w:tmpl w:val="02840074"/>
    <w:lvl w:ilvl="0" w:tplc="35C07DB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B6"/>
    <w:rsid w:val="00542CBC"/>
    <w:rsid w:val="007C6721"/>
    <w:rsid w:val="00950690"/>
    <w:rsid w:val="00A32D47"/>
    <w:rsid w:val="00E8252B"/>
    <w:rsid w:val="00ED64B6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F934"/>
  <w15:chartTrackingRefBased/>
  <w15:docId w15:val="{BA82367F-1AE4-4A98-8A89-5FDD1D8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D64B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64B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6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Klusemann</dc:creator>
  <cp:keywords/>
  <dc:description/>
  <cp:lastModifiedBy>Klaus-Peter Otto</cp:lastModifiedBy>
  <cp:revision>2</cp:revision>
  <cp:lastPrinted>2019-11-04T13:00:00Z</cp:lastPrinted>
  <dcterms:created xsi:type="dcterms:W3CDTF">2019-11-04T13:04:00Z</dcterms:created>
  <dcterms:modified xsi:type="dcterms:W3CDTF">2019-11-04T13:04:00Z</dcterms:modified>
</cp:coreProperties>
</file>